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32" w:rsidRPr="00E104E5" w:rsidRDefault="00A92032" w:rsidP="00A92032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A92032">
        <w:rPr>
          <w:rFonts w:ascii="Arial" w:hAnsi="Arial" w:cs="Arial"/>
          <w:i/>
          <w:iCs/>
        </w:rPr>
        <w:t>Приказ ФНС России от 24.05.2021 N ЕД-7-15/513@</w:t>
      </w:r>
      <w:r w:rsidRPr="00E104E5">
        <w:rPr>
          <w:rFonts w:ascii="Arial" w:hAnsi="Arial" w:cs="Arial"/>
          <w:i/>
        </w:rPr>
        <w:t>.</w:t>
      </w:r>
    </w:p>
    <w:p w:rsidR="00A92032" w:rsidRDefault="00A92032" w:rsidP="00A92032">
      <w:pPr>
        <w:jc w:val="both"/>
        <w:rPr>
          <w:rFonts w:ascii="Arial" w:hAnsi="Arial" w:cs="Arial"/>
          <w:i/>
          <w:iCs/>
        </w:rPr>
      </w:pPr>
    </w:p>
    <w:p w:rsidR="00A92032" w:rsidRPr="00E13587" w:rsidRDefault="00A92032" w:rsidP="00A92032">
      <w:pPr>
        <w:pStyle w:val="ConsPlusNormal"/>
        <w:spacing w:after="60"/>
        <w:jc w:val="both"/>
        <w:rPr>
          <w:sz w:val="24"/>
          <w:szCs w:val="24"/>
        </w:rPr>
      </w:pPr>
      <w:r w:rsidRPr="00A92032">
        <w:rPr>
          <w:sz w:val="24"/>
          <w:szCs w:val="24"/>
        </w:rPr>
        <w:t>На камеральной проверке инспекция вправе запросить документы, которые подтверждают налоговую льготу. С 1 июля налогоплательщик может подать реестр таких документов. ФНС установила формы реестров для НДС и налога на имущество организаций, порядки их заполнения и подачи, форматы представления. Утвержденные формы не отличаются от тех, которые ФНС рекомендовала ранее.</w:t>
      </w:r>
    </w:p>
    <w:p w:rsidR="00586927" w:rsidRDefault="00586927"/>
    <w:p w:rsidR="00A92032" w:rsidRDefault="00A92032" w:rsidP="00A92032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A92032">
        <w:rPr>
          <w:rFonts w:ascii="Arial" w:eastAsia="Calibri" w:hAnsi="Arial" w:cs="Arial"/>
          <w:bCs/>
          <w:i/>
          <w:iCs/>
          <w:kern w:val="36"/>
        </w:rPr>
        <w:t>Письмо ФНС России от 12.07.2021 N АБ-4-20/9744@</w:t>
      </w:r>
      <w:r w:rsidRPr="00A756C9">
        <w:rPr>
          <w:rFonts w:ascii="Arial" w:hAnsi="Arial" w:cs="Arial"/>
          <w:i/>
        </w:rPr>
        <w:t>.</w:t>
      </w:r>
    </w:p>
    <w:p w:rsidR="00A92032" w:rsidRPr="00A756C9" w:rsidRDefault="00A92032" w:rsidP="00A92032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A92032" w:rsidRDefault="00A92032" w:rsidP="00A92032">
      <w:pPr>
        <w:pStyle w:val="ConsPlusNormal"/>
        <w:spacing w:after="60"/>
        <w:jc w:val="both"/>
        <w:rPr>
          <w:sz w:val="24"/>
          <w:szCs w:val="24"/>
        </w:rPr>
      </w:pPr>
      <w:r w:rsidRPr="00F059E3">
        <w:rPr>
          <w:sz w:val="24"/>
          <w:szCs w:val="24"/>
        </w:rPr>
        <w:t>ФНС разъяснила, как использовать ККТ с фискальными накопителями ФН-1.1М после 06.08.2021, если не осуществляются расчеты за маркированные товары. В этом случае допустимо регистрировать и применять оборудование с ФН-1.1М с любым поддерживаемым форматом фискальных документов, указанным в реестре ККТ на данную модель.</w:t>
      </w:r>
    </w:p>
    <w:p w:rsidR="00A92032" w:rsidRDefault="00A92032"/>
    <w:sectPr w:rsidR="00A92032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92032"/>
    <w:rsid w:val="00011A8F"/>
    <w:rsid w:val="002067DF"/>
    <w:rsid w:val="002A41D3"/>
    <w:rsid w:val="003F2B6D"/>
    <w:rsid w:val="004236C3"/>
    <w:rsid w:val="00586927"/>
    <w:rsid w:val="00613166"/>
    <w:rsid w:val="0092198A"/>
    <w:rsid w:val="009C4745"/>
    <w:rsid w:val="00A00CF4"/>
    <w:rsid w:val="00A92032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32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2032"/>
    <w:rPr>
      <w:color w:val="0000FF"/>
      <w:u w:val="single"/>
    </w:rPr>
  </w:style>
  <w:style w:type="paragraph" w:customStyle="1" w:styleId="ConsPlusNormal">
    <w:name w:val="ConsPlusNormal"/>
    <w:rsid w:val="00A920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2021-07-23T03:48:00Z</dcterms:created>
  <dcterms:modified xsi:type="dcterms:W3CDTF">2021-07-23T03:49:00Z</dcterms:modified>
</cp:coreProperties>
</file>